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FF669" w14:textId="77777777" w:rsidR="000212A7" w:rsidRDefault="000212A7">
      <w:pPr>
        <w:pStyle w:val="Standard"/>
        <w:widowControl/>
        <w:tabs>
          <w:tab w:val="left" w:pos="3641"/>
        </w:tabs>
        <w:spacing w:before="120" w:after="120"/>
        <w:ind w:left="165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EFF66A" w14:textId="77777777" w:rsidR="000212A7" w:rsidRDefault="00C35939">
      <w:pPr>
        <w:pStyle w:val="Heading1"/>
      </w:pPr>
      <w:bookmarkStart w:id="0" w:name="_tqv9mya7y5oc"/>
      <w:bookmarkEnd w:id="0"/>
      <w:r>
        <w:t>Call-Off Schedule 16 (Benchmarking)</w:t>
      </w:r>
    </w:p>
    <w:p w14:paraId="00EFF66B" w14:textId="77777777" w:rsidR="000212A7" w:rsidRDefault="00C35939">
      <w:pPr>
        <w:pStyle w:val="Standard"/>
        <w:keepNext/>
        <w:numPr>
          <w:ilvl w:val="0"/>
          <w:numId w:val="2"/>
        </w:numPr>
        <w:tabs>
          <w:tab w:val="left" w:pos="-578"/>
        </w:tabs>
        <w:spacing w:before="120"/>
        <w:jc w:val="left"/>
      </w:pPr>
      <w:r>
        <w:rPr>
          <w:rFonts w:ascii="Arial Bold" w:eastAsia="Arial Bold" w:hAnsi="Arial Bold" w:cs="Arial Bold"/>
          <w:b/>
          <w:sz w:val="24"/>
          <w:szCs w:val="24"/>
        </w:rPr>
        <w:t>Definitions</w:t>
      </w:r>
    </w:p>
    <w:p w14:paraId="00EFF66C" w14:textId="77777777" w:rsidR="000212A7" w:rsidRDefault="00C35939">
      <w:pPr>
        <w:pStyle w:val="Standard"/>
        <w:keepNext/>
        <w:widowControl/>
        <w:numPr>
          <w:ilvl w:val="1"/>
          <w:numId w:val="1"/>
        </w:numPr>
        <w:tabs>
          <w:tab w:val="left" w:pos="490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In this Schedule, the following expressions shall have the following meanings:</w:t>
      </w:r>
    </w:p>
    <w:tbl>
      <w:tblPr>
        <w:tblW w:w="8041" w:type="dxa"/>
        <w:tblInd w:w="10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8"/>
        <w:gridCol w:w="5143"/>
      </w:tblGrid>
      <w:tr w:rsidR="000212A7" w14:paraId="00EFF66F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6D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"Benchmark Review"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6E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review of the Deliverables carried out in accordance with this Schedule to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determine whether those Deliverables represent Good Value;</w:t>
            </w:r>
          </w:p>
        </w:tc>
      </w:tr>
      <w:tr w:rsidR="000212A7" w14:paraId="00EFF672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0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"Benchmarked Deliverables"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1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Deliverables included within the scope of a Benchmark Review pursuant to this Schedule;</w:t>
            </w:r>
          </w:p>
        </w:tc>
      </w:tr>
      <w:tr w:rsidR="000212A7" w14:paraId="00EFF675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3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"Comparable Rates"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4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Charges for Comparable Deliverables;</w:t>
            </w:r>
          </w:p>
        </w:tc>
      </w:tr>
      <w:tr w:rsidR="000212A7" w14:paraId="00EFF678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6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"Comparable Del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iverables"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7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deliverables that are identical or materially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similar to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 Benchmarked Deliverables (including in terms of scope, specification, volume and quality of performance) provided that if no identical or materially similar Deliverables exist in the 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arket, the Supplier shall propose an approach for developing a comparable Deliverables benchmark;</w:t>
            </w:r>
          </w:p>
        </w:tc>
      </w:tr>
      <w:tr w:rsidR="000212A7" w14:paraId="00EFF67B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9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"Comparison Group"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A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sample group of organisations providing Comparable Deliverables which consists of organisations which are either of similar size to the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Supplier or which are similarly structured in terms of their business and their service offering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so as to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be fair comparators with the Supplier or which, are best practice organisations;</w:t>
            </w:r>
          </w:p>
        </w:tc>
      </w:tr>
      <w:tr w:rsidR="000212A7" w14:paraId="00EFF67E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C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"Equivalent Data"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D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data derived from an analysis of the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Comparable Rates and/or the Comparable Deliverables (as applicable) provided by the Comparison Group;</w:t>
            </w:r>
          </w:p>
        </w:tc>
      </w:tr>
      <w:tr w:rsidR="000212A7" w14:paraId="00EFF681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7F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"Good Value"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80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that the Benchmarked Rates are within the Upper Quartile; and</w:t>
            </w:r>
          </w:p>
        </w:tc>
      </w:tr>
      <w:tr w:rsidR="000212A7" w14:paraId="00EFF684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82" w14:textId="77777777" w:rsidR="000212A7" w:rsidRDefault="00C35939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"Upper Quartile"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EFF683" w14:textId="77777777" w:rsidR="000212A7" w:rsidRDefault="00C35939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sz w:val="24"/>
                <w:szCs w:val="24"/>
              </w:rPr>
              <w:t>In respect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of Benchmarked Rates, </w:t>
            </w:r>
            <w:r>
              <w:rPr>
                <w:rFonts w:ascii="Arial" w:eastAsia="Arial" w:hAnsi="Arial" w:cs="Arial"/>
                <w:sz w:val="24"/>
                <w:szCs w:val="24"/>
              </w:rPr>
              <w:t>based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on an analysis of Equ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ivalent Data, the Benchmarked Rates, as compared to the range of prices for Comparable Deliverables, are within the top 25% in terms of best value for money for the recipients of Comparable Deliverables.</w:t>
            </w:r>
          </w:p>
        </w:tc>
      </w:tr>
    </w:tbl>
    <w:p w14:paraId="00EFF685" w14:textId="77777777" w:rsidR="000212A7" w:rsidRDefault="00C35939">
      <w:pPr>
        <w:pStyle w:val="Standard"/>
        <w:keepNext/>
        <w:widowControl/>
        <w:numPr>
          <w:ilvl w:val="0"/>
          <w:numId w:val="1"/>
        </w:numPr>
        <w:tabs>
          <w:tab w:val="left" w:pos="-218"/>
        </w:tabs>
        <w:spacing w:before="120"/>
        <w:jc w:val="left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lastRenderedPageBreak/>
        <w:t>When you should use this Schedule</w:t>
      </w:r>
    </w:p>
    <w:p w14:paraId="00EFF686" w14:textId="77777777" w:rsidR="000212A7" w:rsidRDefault="00C35939">
      <w:pPr>
        <w:pStyle w:val="Standard"/>
        <w:widowControl/>
        <w:numPr>
          <w:ilvl w:val="1"/>
          <w:numId w:val="1"/>
        </w:numPr>
        <w:tabs>
          <w:tab w:val="left" w:pos="490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Supplier acknowledges that the Buyer wishes to ensure that the Deliverables, represent value for money to the taxpayer throughout the Contract Period.  </w:t>
      </w:r>
    </w:p>
    <w:p w14:paraId="00EFF687" w14:textId="77777777" w:rsidR="000212A7" w:rsidRDefault="00C35939">
      <w:pPr>
        <w:pStyle w:val="Standard"/>
        <w:widowControl/>
        <w:numPr>
          <w:ilvl w:val="1"/>
          <w:numId w:val="1"/>
        </w:numPr>
        <w:tabs>
          <w:tab w:val="left" w:pos="490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Schedule sets to ensure the Contracts represent value for money throughout and that the Buyer may </w:t>
      </w:r>
      <w:r>
        <w:rPr>
          <w:rFonts w:ascii="Arial" w:eastAsia="Arial" w:hAnsi="Arial" w:cs="Arial"/>
          <w:color w:val="000000"/>
          <w:sz w:val="24"/>
          <w:szCs w:val="24"/>
        </w:rPr>
        <w:t>terminate the Contract by issuing a Termination Notice to the Supplier if the Supplier refuses or fails to comply with its obligations as set out in Paragraphs 3 of this Schedule.</w:t>
      </w:r>
    </w:p>
    <w:p w14:paraId="00EFF688" w14:textId="77777777" w:rsidR="000212A7" w:rsidRDefault="00C35939">
      <w:pPr>
        <w:pStyle w:val="Standard"/>
        <w:widowControl/>
        <w:numPr>
          <w:ilvl w:val="1"/>
          <w:numId w:val="1"/>
        </w:numPr>
        <w:tabs>
          <w:tab w:val="left" w:pos="490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Amounts payable under this Schedule shall not fall with the definition of a </w:t>
      </w:r>
      <w:r>
        <w:rPr>
          <w:rFonts w:ascii="Arial" w:eastAsia="Arial" w:hAnsi="Arial" w:cs="Arial"/>
          <w:color w:val="000000"/>
          <w:sz w:val="24"/>
          <w:szCs w:val="24"/>
        </w:rPr>
        <w:t>Cost.</w:t>
      </w:r>
    </w:p>
    <w:p w14:paraId="00EFF689" w14:textId="77777777" w:rsidR="000212A7" w:rsidRDefault="00C35939">
      <w:pPr>
        <w:pStyle w:val="Standard"/>
        <w:keepNext/>
        <w:widowControl/>
        <w:numPr>
          <w:ilvl w:val="0"/>
          <w:numId w:val="1"/>
        </w:numPr>
        <w:tabs>
          <w:tab w:val="left" w:pos="-218"/>
        </w:tabs>
        <w:spacing w:before="120"/>
        <w:jc w:val="left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Benchmarking</w:t>
      </w:r>
    </w:p>
    <w:p w14:paraId="00EFF68A" w14:textId="77777777" w:rsidR="000212A7" w:rsidRDefault="00C35939">
      <w:pPr>
        <w:pStyle w:val="Standard"/>
        <w:keepNext/>
        <w:widowControl/>
        <w:numPr>
          <w:ilvl w:val="1"/>
          <w:numId w:val="1"/>
        </w:numPr>
        <w:tabs>
          <w:tab w:val="left" w:pos="490"/>
        </w:tabs>
        <w:spacing w:before="120" w:after="120"/>
        <w:ind w:hanging="360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>How benchmarking works</w:t>
      </w:r>
    </w:p>
    <w:p w14:paraId="00EFF68B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Buyer and the Supplier recognise that, where specified in Framework Schedule 4 (Framework Management), the Buyer may give CCS the right to enforce the Buyer's rights under this Schedule.</w:t>
      </w:r>
    </w:p>
    <w:p w14:paraId="00EFF68C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Buyer may, by writt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 notice to the Supplier, require a Benchmark Review of any or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all of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Deliverables.</w:t>
      </w:r>
    </w:p>
    <w:p w14:paraId="00EFF68D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Buyer shall not be entitled to request a Benchmark Review during the first six (6) Month period from the Contract Commencement Date or at intervals of less than tw</w:t>
      </w:r>
      <w:r>
        <w:rPr>
          <w:rFonts w:ascii="Arial" w:eastAsia="Arial" w:hAnsi="Arial" w:cs="Arial"/>
          <w:color w:val="000000"/>
          <w:sz w:val="24"/>
          <w:szCs w:val="24"/>
        </w:rPr>
        <w:t>elve (12) Months after any previous Benchmark Review.</w:t>
      </w:r>
    </w:p>
    <w:p w14:paraId="00EFF68E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purpose of a Benchmark Review will be to establish whether the Benchmarked Deliverables are, individually and/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or as a whole, Good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Value.</w:t>
      </w:r>
    </w:p>
    <w:p w14:paraId="00EFF68F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Deliverables that are to be the Benchmarked Deliverables </w:t>
      </w:r>
      <w:r>
        <w:rPr>
          <w:rFonts w:ascii="Arial" w:eastAsia="Arial" w:hAnsi="Arial" w:cs="Arial"/>
          <w:color w:val="000000"/>
          <w:sz w:val="24"/>
          <w:szCs w:val="24"/>
        </w:rPr>
        <w:t>will be identified by the Buyer in writing.</w:t>
      </w:r>
    </w:p>
    <w:p w14:paraId="00EFF690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Upon its request for a Benchmark Review the Buyer shall nominate 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  The Supplier must approve the nomination within ten (10) Working Days unless the Supplier provides a reasonable explanation for rej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ecting the appointment.   If the appointment 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rejected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then the Buyer may propose an alternative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If the Parties cannot agree the appointment within twenty (20) days of the initial request for Benchmark review then 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be sel</w:t>
      </w:r>
      <w:r>
        <w:rPr>
          <w:rFonts w:ascii="Arial" w:eastAsia="Arial" w:hAnsi="Arial" w:cs="Arial"/>
          <w:color w:val="000000"/>
          <w:sz w:val="24"/>
          <w:szCs w:val="24"/>
        </w:rPr>
        <w:t>ected by the Chartered Institute of Financial Accountants.</w:t>
      </w:r>
    </w:p>
    <w:p w14:paraId="00EFF691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cost of 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be borne by the Buyer (provided that each Party shall bear its own internal costs of the Benchmark Review) except where the Benchmark Review demonstrates that the Be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nchmarked Service and/or the Benchmarked Deliverables are not Good Value, in which case the Parties shall share the cost of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in such proportions as the Parties agree (acting reasonably). Invoices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by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be raised against th</w:t>
      </w:r>
      <w:r>
        <w:rPr>
          <w:rFonts w:ascii="Arial" w:eastAsia="Arial" w:hAnsi="Arial" w:cs="Arial"/>
          <w:color w:val="000000"/>
          <w:sz w:val="24"/>
          <w:szCs w:val="24"/>
        </w:rPr>
        <w:t>e Supplier and the relevant portion shall be reimbursed by the Buyer.</w:t>
      </w:r>
    </w:p>
    <w:p w14:paraId="00EFF692" w14:textId="77777777" w:rsidR="000212A7" w:rsidRDefault="00C35939">
      <w:pPr>
        <w:pStyle w:val="Standard"/>
        <w:keepNext/>
        <w:widowControl/>
        <w:numPr>
          <w:ilvl w:val="1"/>
          <w:numId w:val="1"/>
        </w:numPr>
        <w:tabs>
          <w:tab w:val="left" w:pos="490"/>
        </w:tabs>
        <w:spacing w:before="120" w:after="120"/>
        <w:ind w:hanging="360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>Benchmarking Process</w:t>
      </w:r>
    </w:p>
    <w:p w14:paraId="00EFF693" w14:textId="77777777" w:rsidR="000212A7" w:rsidRDefault="00C35939">
      <w:pPr>
        <w:pStyle w:val="Standard"/>
        <w:keepNext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produce and send to the Buyer, for Approval, a draft plan for the Benchmark Review which must include:</w:t>
      </w:r>
    </w:p>
    <w:p w14:paraId="00EFF694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a proposed cost and timetable for the Be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nchmark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Review;</w:t>
      </w:r>
      <w:proofErr w:type="gramEnd"/>
    </w:p>
    <w:p w14:paraId="00EFF695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description of the benchmarking methodology to be used which must demonstrate that the methodology to be used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is capable of fulfilling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benchmarking purpose; and</w:t>
      </w:r>
    </w:p>
    <w:p w14:paraId="00EFF696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description of how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will scope and identify the </w:t>
      </w:r>
      <w:r>
        <w:rPr>
          <w:rFonts w:ascii="Arial" w:eastAsia="Arial" w:hAnsi="Arial" w:cs="Arial"/>
          <w:color w:val="000000"/>
          <w:sz w:val="24"/>
          <w:szCs w:val="24"/>
        </w:rPr>
        <w:t>Comparison Group.</w:t>
      </w:r>
    </w:p>
    <w:p w14:paraId="00EFF697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bookmarkStart w:id="2" w:name="_30j0zll"/>
      <w:bookmarkEnd w:id="2"/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acting reasonably, shall be entitled to use any model to determine the achievement of value for money and to carry out the benchmarking.</w:t>
      </w:r>
    </w:p>
    <w:p w14:paraId="00EFF698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bookmarkStart w:id="3" w:name="_1fob9te"/>
      <w:bookmarkEnd w:id="3"/>
      <w:r>
        <w:rPr>
          <w:rFonts w:ascii="Arial" w:eastAsia="Arial" w:hAnsi="Arial" w:cs="Arial"/>
          <w:color w:val="000000"/>
          <w:sz w:val="24"/>
          <w:szCs w:val="24"/>
        </w:rPr>
        <w:t>The Buyer must give notice in writing to the Supplier within ten (10) Working Days 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fter receiving the draft plan, advising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the Supplier whether it Approves the draft plan, or, if it does not approve the draft plan, suggesting amendments to that plan (which must be reasonable). If amendments are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suggested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then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</w:t>
      </w:r>
      <w:r>
        <w:rPr>
          <w:rFonts w:ascii="Arial" w:eastAsia="Arial" w:hAnsi="Arial" w:cs="Arial"/>
          <w:color w:val="000000"/>
          <w:sz w:val="24"/>
          <w:szCs w:val="24"/>
        </w:rPr>
        <w:t>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must produce an amended draft plan and this Paragraph 3.2.3 shall apply to any amended draft plan.</w:t>
      </w:r>
    </w:p>
    <w:p w14:paraId="00EFF699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Once both Parties have approved the draft plan then they will notify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  No Party may unreasonably withhold or delay its Approval of th</w:t>
      </w:r>
      <w:r>
        <w:rPr>
          <w:rFonts w:ascii="Arial" w:eastAsia="Arial" w:hAnsi="Arial" w:cs="Arial"/>
          <w:color w:val="000000"/>
          <w:sz w:val="24"/>
          <w:szCs w:val="24"/>
        </w:rPr>
        <w:t>e draft plan.</w:t>
      </w:r>
    </w:p>
    <w:p w14:paraId="00EFF69A" w14:textId="77777777" w:rsidR="000212A7" w:rsidRDefault="00C35939">
      <w:pPr>
        <w:pStyle w:val="Standard"/>
        <w:keepNext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Once it has received the Approval of the draft plan,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shall:</w:t>
      </w:r>
    </w:p>
    <w:p w14:paraId="00EFF69B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finalise the Comparison Group and collect data relating to Comparable Rates. The selection of the Comparable Rates (both in terms of number and identity) shall be a m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atter for the Supplier's professional </w:t>
      </w:r>
      <w:r>
        <w:rPr>
          <w:rFonts w:ascii="Arial" w:eastAsia="Arial" w:hAnsi="Arial" w:cs="Arial"/>
          <w:sz w:val="24"/>
          <w:szCs w:val="24"/>
        </w:rPr>
        <w:t>judgement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using:</w:t>
      </w:r>
    </w:p>
    <w:p w14:paraId="00EFF69C" w14:textId="77777777" w:rsidR="000212A7" w:rsidRDefault="00C35939">
      <w:pPr>
        <w:pStyle w:val="Standard"/>
        <w:widowControl/>
        <w:numPr>
          <w:ilvl w:val="4"/>
          <w:numId w:val="1"/>
        </w:numPr>
        <w:tabs>
          <w:tab w:val="left" w:pos="167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market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intelligence;</w:t>
      </w:r>
      <w:proofErr w:type="gramEnd"/>
    </w:p>
    <w:p w14:paraId="00EFF69D" w14:textId="77777777" w:rsidR="000212A7" w:rsidRDefault="00C35939">
      <w:pPr>
        <w:pStyle w:val="Standard"/>
        <w:widowControl/>
        <w:numPr>
          <w:ilvl w:val="4"/>
          <w:numId w:val="1"/>
        </w:numPr>
        <w:tabs>
          <w:tab w:val="left" w:pos="167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benchmarker’s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own data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experience;</w:t>
      </w:r>
      <w:proofErr w:type="gramEnd"/>
    </w:p>
    <w:p w14:paraId="00EFF69E" w14:textId="77777777" w:rsidR="000212A7" w:rsidRDefault="00C35939">
      <w:pPr>
        <w:pStyle w:val="Standard"/>
        <w:widowControl/>
        <w:numPr>
          <w:ilvl w:val="4"/>
          <w:numId w:val="1"/>
        </w:numPr>
        <w:tabs>
          <w:tab w:val="left" w:pos="167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relevant published information; and</w:t>
      </w:r>
    </w:p>
    <w:p w14:paraId="00EFF69F" w14:textId="77777777" w:rsidR="000212A7" w:rsidRDefault="00C35939">
      <w:pPr>
        <w:pStyle w:val="Standard"/>
        <w:widowControl/>
        <w:numPr>
          <w:ilvl w:val="4"/>
          <w:numId w:val="1"/>
        </w:numPr>
        <w:tabs>
          <w:tab w:val="left" w:pos="167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pursuant to Paragraph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3.2.6  below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, information from other suppliers or purchasers on Comparable Rate</w:t>
      </w:r>
      <w:r>
        <w:rPr>
          <w:rFonts w:ascii="Arial" w:eastAsia="Arial" w:hAnsi="Arial" w:cs="Arial"/>
          <w:color w:val="000000"/>
          <w:sz w:val="24"/>
          <w:szCs w:val="24"/>
        </w:rPr>
        <w:t>s;</w:t>
      </w:r>
    </w:p>
    <w:p w14:paraId="00EFF6A0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by applying the adjustment factors listed in Paragraph 3.2.7 and from an analysis of the Comparable Rates, derive the Equivalent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Data;</w:t>
      </w:r>
      <w:proofErr w:type="gramEnd"/>
    </w:p>
    <w:p w14:paraId="00EFF6A1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using the Equivalent Data, calculate the Upper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Quartile;</w:t>
      </w:r>
      <w:proofErr w:type="gramEnd"/>
    </w:p>
    <w:p w14:paraId="00EFF6A2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determine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whether or 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each Benchmarked Rate is, and/or the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Benchmarked Rates as a whole are, Good Value.</w:t>
      </w:r>
    </w:p>
    <w:p w14:paraId="00EFF6A3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bookmarkStart w:id="4" w:name="_3znysh7"/>
      <w:bookmarkEnd w:id="4"/>
      <w:r>
        <w:rPr>
          <w:rFonts w:ascii="Arial" w:eastAsia="Arial" w:hAnsi="Arial" w:cs="Arial"/>
          <w:color w:val="000000"/>
          <w:sz w:val="24"/>
          <w:szCs w:val="24"/>
        </w:rPr>
        <w:t xml:space="preserve">The Supplier shall use all reasonable endeavours and act in good faith to supply information required by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order to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undertake the benchmarking.  The Supplier agrees to use its reasonable endea</w:t>
      </w:r>
      <w:r>
        <w:rPr>
          <w:rFonts w:ascii="Arial" w:eastAsia="Arial" w:hAnsi="Arial" w:cs="Arial"/>
          <w:color w:val="000000"/>
          <w:sz w:val="24"/>
          <w:szCs w:val="24"/>
        </w:rPr>
        <w:t>vours to obtain information from other suppliers or purchasers on Comparable Rates.</w:t>
      </w:r>
    </w:p>
    <w:p w14:paraId="00EFF6A4" w14:textId="77777777" w:rsidR="000212A7" w:rsidRDefault="00C35939">
      <w:pPr>
        <w:pStyle w:val="Standard"/>
        <w:keepNext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bookmarkStart w:id="5" w:name="_2et92p0"/>
      <w:bookmarkEnd w:id="5"/>
      <w:r>
        <w:rPr>
          <w:rFonts w:ascii="Arial" w:eastAsia="Arial" w:hAnsi="Arial" w:cs="Arial"/>
          <w:color w:val="000000"/>
          <w:sz w:val="24"/>
          <w:szCs w:val="24"/>
        </w:rPr>
        <w:t xml:space="preserve">In carrying out the benchmarking analysis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may have regard to the following matters when performing a comparative assessment of the Benchmarked Rates and the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Comparable Rates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order to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derive Equivalent Data:</w:t>
      </w:r>
    </w:p>
    <w:p w14:paraId="00EFF6A5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contractual terms and business environment under which the Comparable Rates are being provided (including the scale and geographical spread of the customers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);</w:t>
      </w:r>
      <w:proofErr w:type="gramEnd"/>
    </w:p>
    <w:p w14:paraId="00EFF6A6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exchange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rates;</w:t>
      </w:r>
      <w:proofErr w:type="gramEnd"/>
    </w:p>
    <w:p w14:paraId="00EFF6A7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any other factors reaso</w:t>
      </w:r>
      <w:r>
        <w:rPr>
          <w:rFonts w:ascii="Arial" w:eastAsia="Arial" w:hAnsi="Arial" w:cs="Arial"/>
          <w:color w:val="000000"/>
          <w:sz w:val="24"/>
          <w:szCs w:val="24"/>
        </w:rPr>
        <w:t>nably identified by the Supplier, which, if not taken into consideration, could unfairly cause the Supplier's pricing to appear non-competitive.</w:t>
      </w:r>
    </w:p>
    <w:p w14:paraId="00EFF6A8" w14:textId="77777777" w:rsidR="000212A7" w:rsidRDefault="00C35939">
      <w:pPr>
        <w:pStyle w:val="Standard"/>
        <w:keepNext/>
        <w:widowControl/>
        <w:numPr>
          <w:ilvl w:val="1"/>
          <w:numId w:val="1"/>
        </w:numPr>
        <w:tabs>
          <w:tab w:val="left" w:pos="1782"/>
        </w:tabs>
        <w:spacing w:before="120" w:after="120"/>
        <w:ind w:left="648" w:hanging="216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>Benchmarking Report</w:t>
      </w:r>
    </w:p>
    <w:p w14:paraId="00EFF6A9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For the purposes of this Schedule </w:t>
      </w:r>
      <w:r>
        <w:rPr>
          <w:rFonts w:ascii="Arial" w:eastAsia="Arial" w:hAnsi="Arial" w:cs="Arial"/>
          <w:b/>
          <w:color w:val="000000"/>
          <w:sz w:val="24"/>
          <w:szCs w:val="24"/>
        </w:rPr>
        <w:t>"Benchmarking Report"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mean the report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produced by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following the Benchmark Review and as further described in this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Schedule;</w:t>
      </w:r>
      <w:proofErr w:type="gramEnd"/>
    </w:p>
    <w:p w14:paraId="00EFF6AA" w14:textId="77777777" w:rsidR="000212A7" w:rsidRDefault="00C35939">
      <w:pPr>
        <w:pStyle w:val="Standard"/>
        <w:keepNext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prepare a Benchmarking Report and deliver it to the Buyer, at the time specified in the plan Approved pursuant to Paragraph 3.2.3, s</w:t>
      </w:r>
      <w:r>
        <w:rPr>
          <w:rFonts w:ascii="Arial" w:eastAsia="Arial" w:hAnsi="Arial" w:cs="Arial"/>
          <w:color w:val="000000"/>
          <w:sz w:val="24"/>
          <w:szCs w:val="24"/>
        </w:rPr>
        <w:t>etting out its findings.  Those findings shall be required to:</w:t>
      </w:r>
    </w:p>
    <w:p w14:paraId="00EFF6AB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include a finding as to whether or not a Benchmarked Service and/or whether the Benchmarked Deliverables as a whole are, Good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Value;</w:t>
      </w:r>
      <w:proofErr w:type="gramEnd"/>
    </w:p>
    <w:p w14:paraId="00EFF6AC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bookmarkStart w:id="6" w:name="_tyjcwt"/>
      <w:bookmarkEnd w:id="6"/>
      <w:r>
        <w:rPr>
          <w:rFonts w:ascii="Arial" w:eastAsia="Arial" w:hAnsi="Arial" w:cs="Arial"/>
          <w:color w:val="000000"/>
          <w:sz w:val="24"/>
          <w:szCs w:val="24"/>
        </w:rPr>
        <w:t xml:space="preserve">if any of the Benchmarked Deliverables are, individually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or </w:t>
      </w:r>
      <w:r>
        <w:rPr>
          <w:rFonts w:ascii="Arial" w:eastAsia="Arial" w:hAnsi="Arial" w:cs="Arial"/>
          <w:color w:val="000000"/>
          <w:sz w:val="24"/>
          <w:szCs w:val="24"/>
        </w:rPr>
        <w:t>as a whole, 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Good Value, specify the changes that would be required to make that Benchmarked Service or the Benchmarked Deliverables as a whole Good Value; and</w:t>
      </w:r>
    </w:p>
    <w:p w14:paraId="00EFF6AD" w14:textId="77777777" w:rsidR="000212A7" w:rsidRDefault="00C35939">
      <w:pPr>
        <w:pStyle w:val="Standard"/>
        <w:widowControl/>
        <w:numPr>
          <w:ilvl w:val="3"/>
          <w:numId w:val="1"/>
        </w:numPr>
        <w:tabs>
          <w:tab w:val="left" w:pos="-57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include sufficient detail and transparency so that the Party requesting the Benchmarking can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interpret and understand how the Supplier has calculated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whether or 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Benchmarked Deliverables are, individually or as a whole, Good Value.</w:t>
      </w:r>
    </w:p>
    <w:p w14:paraId="00EFF6AE" w14:textId="77777777" w:rsidR="000212A7" w:rsidRDefault="00C35939">
      <w:pPr>
        <w:pStyle w:val="Standard"/>
        <w:widowControl/>
        <w:numPr>
          <w:ilvl w:val="2"/>
          <w:numId w:val="1"/>
        </w:numPr>
        <w:tabs>
          <w:tab w:val="left" w:pos="-43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Parties agree that any changes required to this Contract identified in the Benchmarking Report shall be im</w:t>
      </w:r>
      <w:r>
        <w:rPr>
          <w:rFonts w:ascii="Arial" w:eastAsia="Arial" w:hAnsi="Arial" w:cs="Arial"/>
          <w:color w:val="000000"/>
          <w:sz w:val="24"/>
          <w:szCs w:val="24"/>
        </w:rPr>
        <w:t>plemented at the direction of the Buyer in accordance with Clause 24 (Changing the contract).</w:t>
      </w:r>
    </w:p>
    <w:sectPr w:rsidR="000212A7">
      <w:headerReference w:type="default" r:id="rId7"/>
      <w:footerReference w:type="default" r:id="rId8"/>
      <w:pgSz w:w="11906" w:h="16838"/>
      <w:pgMar w:top="1440" w:right="1257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F66D" w14:textId="77777777" w:rsidR="00000000" w:rsidRDefault="00C35939">
      <w:r>
        <w:separator/>
      </w:r>
    </w:p>
  </w:endnote>
  <w:endnote w:type="continuationSeparator" w:id="0">
    <w:p w14:paraId="00EFF66F" w14:textId="77777777" w:rsidR="00000000" w:rsidRDefault="00C3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FF676" w14:textId="77777777" w:rsidR="00973548" w:rsidRDefault="00C35939">
    <w:pPr>
      <w:pStyle w:val="Standard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EFF677" w14:textId="77777777" w:rsidR="00973548" w:rsidRDefault="00C35939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00EFF678" w14:textId="77777777" w:rsidR="00973548" w:rsidRDefault="00C35939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Model Version: v3.2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FF669" w14:textId="77777777" w:rsidR="00000000" w:rsidRDefault="00C35939">
      <w:r>
        <w:rPr>
          <w:color w:val="000000"/>
        </w:rPr>
        <w:separator/>
      </w:r>
    </w:p>
  </w:footnote>
  <w:footnote w:type="continuationSeparator" w:id="0">
    <w:p w14:paraId="00EFF66B" w14:textId="77777777" w:rsidR="00000000" w:rsidRDefault="00C35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FF671" w14:textId="77777777" w:rsidR="00973548" w:rsidRDefault="00C35939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Call-Off Schedule 16 (Benchmarking)</w:t>
    </w:r>
  </w:p>
  <w:p w14:paraId="00EFF672" w14:textId="77777777" w:rsidR="00973548" w:rsidRDefault="00C35939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EFF673" w14:textId="77777777" w:rsidR="00973548" w:rsidRDefault="00C35939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EFF674" w14:textId="77777777" w:rsidR="00973548" w:rsidRDefault="00C35939">
    <w:pPr>
      <w:pStyle w:val="Standard"/>
      <w:widowControl/>
      <w:tabs>
        <w:tab w:val="center" w:pos="4513"/>
        <w:tab w:val="right" w:pos="9026"/>
      </w:tabs>
      <w:spacing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1BC8"/>
    <w:multiLevelType w:val="multilevel"/>
    <w:tmpl w:val="D8C6C50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eastAsia="Arial Bold" w:cs="Arial Bold"/>
        <w:b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eastAsia="Arial" w:cs="Arial"/>
        <w:b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63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1479302788">
    <w:abstractNumId w:val="0"/>
  </w:num>
  <w:num w:numId="2" w16cid:durableId="10542368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212A7"/>
    <w:rsid w:val="000212A7"/>
    <w:rsid w:val="00C3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FF669"/>
  <w15:docId w15:val="{053139BB-9B0B-41BB-981B-6611FD6A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jc w:val="left"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rFonts w:eastAsia="Arial Bold" w:cs="Arial Bold"/>
      <w:b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Arial" w:cs="Arial"/>
      <w:b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">
    <w:name w:val="ListLabel 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1224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Mardinian, Natasha (Commercial &amp; Operations)</dc:creator>
  <cp:lastModifiedBy>Mardinian, Natasha (Commercial &amp; Operations)</cp:lastModifiedBy>
  <cp:revision>2</cp:revision>
  <dcterms:created xsi:type="dcterms:W3CDTF">2022-12-06T11:45:00Z</dcterms:created>
  <dcterms:modified xsi:type="dcterms:W3CDTF">2022-12-06T11:45:00Z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2022-10-12T09:35:05Z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4151530a-2d62-40da-b2b7-f4e73082cd91</vt:lpwstr>
  </property>
  <property fmtid="{D5CDD505-2E9C-101B-9397-08002B2CF9AE}" pid="8" name="MSIP_Label_ba62f585-b40f-4ab9-bafe-39150f03d124_ContentBits">
    <vt:lpwstr>0</vt:lpwstr>
  </property>
</Properties>
</file>